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D9E" w14:textId="77777777" w:rsidR="00C46228" w:rsidRPr="00001CF4" w:rsidRDefault="00C46228" w:rsidP="00C46228">
      <w:pPr>
        <w:pStyle w:val="21"/>
        <w:ind w:right="-143" w:firstLine="284"/>
        <w:rPr>
          <w:rFonts w:eastAsia="Calibri"/>
          <w:lang w:val="uk-UA"/>
        </w:rPr>
      </w:pPr>
      <w:r w:rsidRPr="00001CF4">
        <w:rPr>
          <w:rFonts w:eastAsia="Calibri"/>
          <w:lang w:val="uk-UA"/>
        </w:rPr>
        <w:t>ДОГОВІР</w:t>
      </w:r>
    </w:p>
    <w:p w14:paraId="66ACE84C" w14:textId="77777777" w:rsidR="00C46228" w:rsidRPr="00ED2785" w:rsidRDefault="00C46228" w:rsidP="00C46228">
      <w:pPr>
        <w:pStyle w:val="21"/>
        <w:ind w:right="-143" w:firstLine="284"/>
        <w:rPr>
          <w:rFonts w:eastAsia="Calibri"/>
          <w:lang w:val="uk-UA"/>
        </w:rPr>
      </w:pPr>
      <w:r w:rsidRPr="00001CF4">
        <w:rPr>
          <w:rFonts w:eastAsia="Calibri"/>
          <w:lang w:val="uk-UA"/>
        </w:rPr>
        <w:t xml:space="preserve">про </w:t>
      </w:r>
      <w:r w:rsidRPr="00001CF4">
        <w:rPr>
          <w:lang w:val="uk-UA"/>
        </w:rPr>
        <w:t>надання клірингових послуг</w:t>
      </w:r>
      <w:r w:rsidRPr="00001CF4">
        <w:rPr>
          <w:rFonts w:eastAsia="Calibri"/>
          <w:lang w:val="uk-UA"/>
        </w:rPr>
        <w:t xml:space="preserve"> </w:t>
      </w:r>
    </w:p>
    <w:p w14:paraId="1258AAC4" w14:textId="430C7114" w:rsidR="00C46228" w:rsidRPr="00001CF4" w:rsidRDefault="00C46228" w:rsidP="00C46228">
      <w:pPr>
        <w:pStyle w:val="21"/>
        <w:ind w:right="-143" w:firstLine="284"/>
        <w:jc w:val="both"/>
        <w:rPr>
          <w:rFonts w:eastAsia="Calibri"/>
          <w:b w:val="0"/>
          <w:bCs/>
          <w:i/>
          <w:iCs/>
          <w:lang w:val="uk-UA"/>
        </w:rPr>
      </w:pPr>
      <w:r w:rsidRPr="00001CF4">
        <w:rPr>
          <w:rFonts w:eastAsia="Calibri"/>
          <w:b w:val="0"/>
          <w:lang w:val="uk-UA"/>
        </w:rPr>
        <w:t xml:space="preserve"> </w:t>
      </w:r>
      <w:r w:rsidRPr="00001CF4">
        <w:rPr>
          <w:rFonts w:eastAsia="Calibri"/>
          <w:b w:val="0"/>
          <w:i/>
          <w:iCs/>
          <w:lang w:val="uk-UA"/>
        </w:rPr>
        <w:t xml:space="preserve">   м. Київ                                                                                                       </w:t>
      </w:r>
      <w:r>
        <w:rPr>
          <w:rFonts w:eastAsia="Calibri"/>
          <w:b w:val="0"/>
          <w:i/>
          <w:iCs/>
          <w:lang w:val="uk-UA"/>
        </w:rPr>
        <w:t>«__»</w:t>
      </w:r>
      <w:r w:rsidRPr="00001CF4">
        <w:rPr>
          <w:rFonts w:eastAsia="Calibri"/>
          <w:b w:val="0"/>
          <w:i/>
          <w:iCs/>
          <w:lang w:val="uk-UA"/>
        </w:rPr>
        <w:t xml:space="preserve">  ____202</w:t>
      </w:r>
      <w:r>
        <w:rPr>
          <w:rFonts w:eastAsia="Calibri"/>
          <w:b w:val="0"/>
          <w:i/>
          <w:iCs/>
          <w:lang w:val="uk-UA"/>
        </w:rPr>
        <w:t>_ року</w:t>
      </w:r>
    </w:p>
    <w:p w14:paraId="6E9BDE0B" w14:textId="77777777" w:rsidR="00C46228" w:rsidRPr="00001CF4" w:rsidRDefault="00C46228" w:rsidP="00C46228">
      <w:pPr>
        <w:pStyle w:val="21"/>
        <w:ind w:right="-143" w:firstLine="284"/>
        <w:rPr>
          <w:rFonts w:eastAsia="Calibri"/>
          <w:b w:val="0"/>
          <w:bCs/>
          <w:lang w:val="uk-UA"/>
        </w:rPr>
      </w:pPr>
      <w:r w:rsidRPr="00001CF4">
        <w:rPr>
          <w:rFonts w:eastAsia="Calibri"/>
          <w:b w:val="0"/>
          <w:lang w:val="uk-UA"/>
        </w:rPr>
        <w:t xml:space="preserve"> </w:t>
      </w:r>
    </w:p>
    <w:p w14:paraId="6CA238B7" w14:textId="77777777" w:rsidR="00C46228" w:rsidRPr="00001CF4" w:rsidRDefault="00C46228" w:rsidP="00C46228">
      <w:pPr>
        <w:pStyle w:val="12"/>
        <w:spacing w:before="0" w:beforeAutospacing="0" w:after="0" w:afterAutospacing="0"/>
        <w:ind w:right="-143" w:firstLine="284"/>
        <w:jc w:val="both"/>
        <w:rPr>
          <w:rFonts w:ascii="Times New Roman" w:hAnsi="Times New Roman"/>
          <w:lang w:val="uk-UA"/>
        </w:rPr>
      </w:pPr>
      <w:r w:rsidRPr="00001CF4">
        <w:rPr>
          <w:rFonts w:ascii="Times New Roman" w:eastAsia="Calibri" w:hAnsi="Times New Roman"/>
          <w:b/>
          <w:lang w:val="uk-UA"/>
        </w:rPr>
        <w:t xml:space="preserve">Товариство з обмеженою відповідальністю «УКРАЇНСЬКА РЕСУРСНА </w:t>
      </w:r>
      <w:r w:rsidRPr="00B80948">
        <w:rPr>
          <w:rFonts w:ascii="Times New Roman" w:eastAsia="Calibri" w:hAnsi="Times New Roman"/>
          <w:b/>
          <w:lang w:val="uk-UA"/>
        </w:rPr>
        <w:t xml:space="preserve">БІРЖА», </w:t>
      </w:r>
      <w:r w:rsidRPr="00B80948">
        <w:rPr>
          <w:rFonts w:ascii="Times New Roman" w:eastAsia="Calibri" w:hAnsi="Times New Roman"/>
          <w:bCs/>
          <w:lang w:val="uk-UA"/>
        </w:rPr>
        <w:t>що</w:t>
      </w:r>
      <w:r w:rsidRPr="00001CF4">
        <w:rPr>
          <w:rFonts w:ascii="Times New Roman" w:hAnsi="Times New Roman"/>
          <w:b/>
          <w:lang w:val="uk-UA"/>
        </w:rPr>
        <w:t xml:space="preserve"> </w:t>
      </w:r>
      <w:r w:rsidRPr="00001CF4">
        <w:rPr>
          <w:rFonts w:ascii="Times New Roman" w:hAnsi="Times New Roman"/>
          <w:bCs/>
          <w:lang w:val="uk-UA"/>
        </w:rPr>
        <w:t>діє на підставі  Ліцензі</w:t>
      </w:r>
      <w:r>
        <w:rPr>
          <w:rFonts w:ascii="Times New Roman" w:hAnsi="Times New Roman"/>
          <w:bCs/>
          <w:lang w:val="uk-UA"/>
        </w:rPr>
        <w:t>ї</w:t>
      </w:r>
      <w:r w:rsidRPr="00001CF4">
        <w:rPr>
          <w:rFonts w:ascii="Times New Roman" w:hAnsi="Times New Roman"/>
          <w:bCs/>
          <w:lang w:val="uk-UA"/>
        </w:rPr>
        <w:t xml:space="preserve"> НКЦПФР на здійснення клірингової діяльності з визначення зобов’язань серія __ №_______</w:t>
      </w:r>
      <w:r w:rsidRPr="00001CF4">
        <w:rPr>
          <w:rFonts w:ascii="Times New Roman" w:hAnsi="Times New Roman"/>
          <w:lang w:val="uk-UA"/>
        </w:rPr>
        <w:t xml:space="preserve"> </w:t>
      </w:r>
      <w:r w:rsidRPr="00001CF4">
        <w:rPr>
          <w:rFonts w:ascii="Times New Roman" w:eastAsia="Calibri" w:hAnsi="Times New Roman"/>
          <w:b/>
          <w:lang w:val="uk-UA"/>
        </w:rPr>
        <w:t>(</w:t>
      </w:r>
      <w:r w:rsidRPr="00001CF4">
        <w:rPr>
          <w:rFonts w:ascii="Times New Roman" w:eastAsia="Calibri" w:hAnsi="Times New Roman"/>
          <w:lang w:val="uk-UA"/>
        </w:rPr>
        <w:t>надалі – Біржа)</w:t>
      </w:r>
      <w:r w:rsidRPr="00001CF4">
        <w:rPr>
          <w:rFonts w:ascii="Times New Roman" w:hAnsi="Times New Roman"/>
          <w:lang w:val="uk-UA"/>
        </w:rPr>
        <w:t>, в особі директора Бутенка Дениса Сергійовича, який діє на підставі Статуту, з однієї сторони, і</w:t>
      </w:r>
    </w:p>
    <w:p w14:paraId="2666B3E7" w14:textId="77777777" w:rsidR="00C46228" w:rsidRPr="00001CF4" w:rsidRDefault="00C46228" w:rsidP="00C46228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01CF4">
        <w:rPr>
          <w:rFonts w:ascii="Times New Roman" w:eastAsia="Times New Roman" w:hAnsi="Times New Roman"/>
          <w:sz w:val="24"/>
          <w:szCs w:val="24"/>
          <w:lang w:val="uk-UA"/>
        </w:rPr>
        <w:t xml:space="preserve">________________________________________________________________________________, (надалі - </w:t>
      </w:r>
      <w:r w:rsidRPr="00001CF4">
        <w:rPr>
          <w:rFonts w:ascii="Times New Roman" w:eastAsia="Times New Roman" w:hAnsi="Times New Roman"/>
          <w:b/>
          <w:sz w:val="24"/>
          <w:szCs w:val="24"/>
          <w:lang w:val="uk-UA"/>
        </w:rPr>
        <w:t>Учасник клірингу)</w:t>
      </w:r>
      <w:r w:rsidRPr="00001CF4">
        <w:rPr>
          <w:rFonts w:ascii="Times New Roman" w:eastAsia="Times New Roman" w:hAnsi="Times New Roman"/>
          <w:sz w:val="24"/>
          <w:szCs w:val="24"/>
          <w:lang w:val="uk-UA"/>
        </w:rPr>
        <w:t>, в особі _________________________________________, який діє на підставі _____________________, з другої сторони,  разом надалі іменовані – Сторони, уклали цей Договір про надання клірингових послуг (далі – Договір) про наступне:</w:t>
      </w:r>
    </w:p>
    <w:p w14:paraId="4D105C4A" w14:textId="77777777" w:rsidR="00C46228" w:rsidRPr="00AD0942" w:rsidRDefault="00C46228" w:rsidP="00C46228">
      <w:pPr>
        <w:pStyle w:val="a5"/>
        <w:numPr>
          <w:ilvl w:val="0"/>
          <w:numId w:val="2"/>
        </w:numPr>
        <w:autoSpaceDE w:val="0"/>
        <w:autoSpaceDN w:val="0"/>
        <w:ind w:left="0" w:right="-143" w:firstLine="426"/>
        <w:jc w:val="both"/>
        <w:rPr>
          <w:lang w:val="uk-UA"/>
        </w:rPr>
      </w:pPr>
      <w:r w:rsidRPr="00AD0942">
        <w:rPr>
          <w:lang w:val="uk-UA"/>
        </w:rPr>
        <w:t>Біржа надає Учаснику клірингу клірингові послуги та інші пов'язані з ними послуги відповідно до Правил провадження клірингової діяльності Товариства з обмеженою відповідальністю «УКРАЇНСЬКА РЕСУРСНА БІРЖА» (далі – Правила клірингу),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а Учасник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клірингу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зобов’язується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оплачувати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 xml:space="preserve">зазначені </w:t>
      </w:r>
      <w:r w:rsidRPr="00AD0942">
        <w:rPr>
          <w:spacing w:val="1"/>
          <w:lang w:val="uk-UA"/>
        </w:rPr>
        <w:t xml:space="preserve">послуги </w:t>
      </w:r>
      <w:r w:rsidRPr="00AD0942">
        <w:rPr>
          <w:lang w:val="uk-UA"/>
        </w:rPr>
        <w:t>в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порядку,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визначеному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цим</w:t>
      </w:r>
      <w:r w:rsidRPr="00AD0942">
        <w:rPr>
          <w:spacing w:val="1"/>
          <w:lang w:val="uk-UA"/>
        </w:rPr>
        <w:t xml:space="preserve"> </w:t>
      </w:r>
      <w:r w:rsidRPr="00AD0942">
        <w:rPr>
          <w:lang w:val="uk-UA"/>
        </w:rPr>
        <w:t>Договором, Правилами клірингу та іншими внутрішніми документами Біржі, які регламентують порядок надання клірингових послуг (далі – внутрішні документи Біржі).</w:t>
      </w:r>
    </w:p>
    <w:p w14:paraId="07B165A4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Загальний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порядок</w:t>
      </w:r>
      <w:r w:rsidRPr="00AD094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та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умови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AD094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визначаються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законодавством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Договором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>,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  <w:lang w:val="ru-RU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 xml:space="preserve">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>іншими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 xml:space="preserve"> </w:t>
      </w:r>
      <w:bookmarkStart w:id="0" w:name="_Hlk139650737"/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документами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bookmarkEnd w:id="0"/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B95077D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Сторони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мають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права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зобов’язання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визначені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 xml:space="preserve">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  <w:lang w:eastAsia="ru-UA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іншими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документами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4D281D" w14:textId="77777777" w:rsidR="00C46228" w:rsidRPr="00AD0942" w:rsidRDefault="00C46228" w:rsidP="00C46228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 умов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proofErr w:type="gramStart"/>
      <w:r w:rsidRPr="00AD0942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AD09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  <w:lang w:val="ru-RU"/>
        </w:rPr>
        <w:t>внутрішніми</w:t>
      </w:r>
      <w:proofErr w:type="spellEnd"/>
      <w:proofErr w:type="gramEnd"/>
      <w:r w:rsidRPr="00AD094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 </w:t>
      </w:r>
      <w:proofErr w:type="spellStart"/>
      <w:r w:rsidRPr="00AD0942">
        <w:rPr>
          <w:rFonts w:ascii="Times New Roman" w:hAnsi="Times New Roman" w:cs="Times New Roman"/>
          <w:sz w:val="24"/>
          <w:szCs w:val="24"/>
          <w:lang w:val="ru-RU"/>
        </w:rPr>
        <w:t>Біржі</w:t>
      </w:r>
      <w:proofErr w:type="spellEnd"/>
      <w:r w:rsidRPr="00AD0942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рахунках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-фактурах та Актах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p w14:paraId="2E08DB58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оплачує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клірингові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пізніше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3 (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трьох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банківських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днів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дати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оформлення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рахунку-фактури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.  </w:t>
      </w:r>
    </w:p>
    <w:p w14:paraId="24D38DA5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випадку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порушення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строків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платежів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Договором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понад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календарних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днів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Біржа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має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право з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наступного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робочого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дня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зупинити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Учаснику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Відновлення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здійснюється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після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оплати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заборгованості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перед</w:t>
      </w:r>
      <w:r w:rsidRPr="00AD094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Біржею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EDC224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Договором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можуть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бути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тимчасово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припинено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відновлено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за умов</w:t>
      </w:r>
      <w:proofErr w:type="gram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і в порядку,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визначеному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1" w:name="_heading=h.tyjcwt" w:colFirst="0" w:colLast="0"/>
      <w:bookmarkStart w:id="2" w:name="_Hlk109071331"/>
      <w:bookmarkEnd w:id="1"/>
    </w:p>
    <w:p w14:paraId="563DB8B1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Укладанням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надає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згоду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обов’язковість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процедури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ліквідаційного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неттінгу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Біржею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як особою,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провадить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клірингову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діяльність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на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умовах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і порядку,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визначених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та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іншими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документами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за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біржовими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договорами,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були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укладені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посиланням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обов’язковість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процедури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ліквідаційного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неттінгу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разі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неплатоспроможним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клієнта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E3416F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Підписанням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підтверджує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свою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беззастережну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згоду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на те,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на момент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укладання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ознайомився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 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іншими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документами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розміщені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на веб-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сайті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hyperlink r:id="rId5" w:history="1">
        <w:r w:rsidRPr="00AD09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http://urb.ua</w:t>
        </w:r>
      </w:hyperlink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)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надані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Учаснику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повністю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зрозумів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зміст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погоджується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 Правилами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умовами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інших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внутрішніх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зобов’язується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виконувати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 Правила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є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невід’ємною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частиною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Договору.</w:t>
      </w:r>
    </w:p>
    <w:p w14:paraId="6151FEB6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Відповідальність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A57F95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142"/>
          <w:tab w:val="left" w:pos="851"/>
          <w:tab w:val="left" w:pos="993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Сторона,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яка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порушила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зобов’язання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відповідно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Договору,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повинна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усунути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порушення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Pr="00AD094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найкоротший</w:t>
      </w:r>
      <w:proofErr w:type="spellEnd"/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строк.</w:t>
      </w:r>
    </w:p>
    <w:p w14:paraId="651C4D72" w14:textId="77777777" w:rsidR="00C46228" w:rsidRPr="00AD0942" w:rsidRDefault="00C46228" w:rsidP="00C46228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>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неналежного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винна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за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підтверджені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документами.</w:t>
      </w:r>
    </w:p>
    <w:p w14:paraId="09D3F1D9" w14:textId="77777777" w:rsidR="00C46228" w:rsidRPr="00AD0942" w:rsidRDefault="00C46228" w:rsidP="00C46228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lastRenderedPageBreak/>
        <w:t xml:space="preserve">оплати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штраф 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25 (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двадцяти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Біржею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Учаснику</w:t>
      </w:r>
      <w:proofErr w:type="spellEnd"/>
      <w:r w:rsidRPr="00AD09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клірингові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p w14:paraId="22F1C6BC" w14:textId="77777777" w:rsidR="00C46228" w:rsidRPr="00AD0942" w:rsidRDefault="00C46228" w:rsidP="00C46228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звільняється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D0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за:</w:t>
      </w:r>
    </w:p>
    <w:p w14:paraId="3061D6EA" w14:textId="77777777" w:rsidR="00C46228" w:rsidRPr="00AD0942" w:rsidRDefault="00C46228" w:rsidP="00C46228">
      <w:pPr>
        <w:pStyle w:val="a3"/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несвоєчасне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несвоєчасне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клірингових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правочинами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біржових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умов Договору,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;</w:t>
      </w:r>
    </w:p>
    <w:p w14:paraId="347EA6D3" w14:textId="77777777" w:rsidR="00C46228" w:rsidRPr="00AD0942" w:rsidRDefault="00C46228" w:rsidP="00C46228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повноту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на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D0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14:paraId="79D2C1FE" w14:textId="77777777" w:rsidR="00C46228" w:rsidRPr="00AD0942" w:rsidRDefault="00C46228" w:rsidP="00C46228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неотримання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несвоєчасне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ненадання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несвоєчасного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до </w:t>
      </w:r>
      <w:proofErr w:type="spellStart"/>
      <w:r w:rsidRPr="00AD0942">
        <w:rPr>
          <w:rFonts w:ascii="Times New Roman" w:hAnsi="Times New Roman" w:cs="Times New Roman"/>
          <w:spacing w:val="1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942">
        <w:rPr>
          <w:rFonts w:ascii="Times New Roman" w:hAnsi="Times New Roman" w:cs="Times New Roman"/>
          <w:sz w:val="24"/>
          <w:szCs w:val="24"/>
        </w:rPr>
        <w:t>надавалися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взятті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на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;</w:t>
      </w:r>
    </w:p>
    <w:p w14:paraId="25692935" w14:textId="77777777" w:rsidR="00C46228" w:rsidRPr="00AD0942" w:rsidRDefault="00C46228" w:rsidP="00C46228">
      <w:pPr>
        <w:pStyle w:val="a3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розголошення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контрагентів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правочинів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біржових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вчинених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в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контрагентів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третіх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поштового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кур’єрського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;</w:t>
      </w:r>
    </w:p>
    <w:p w14:paraId="4E5E9A83" w14:textId="77777777" w:rsidR="00C46228" w:rsidRPr="00AD0942" w:rsidRDefault="00C46228" w:rsidP="00C46228">
      <w:pPr>
        <w:pStyle w:val="a3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 xml:space="preserve">стан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ліній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каналів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відключення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та/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ушкодження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ліній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збої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AD094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в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неліцензійного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та/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у</w:t>
      </w:r>
      <w:r w:rsidRPr="00AD09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AD09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зараження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вірусами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p w14:paraId="1E5A7FA4" w14:textId="77777777" w:rsidR="00C46228" w:rsidRPr="00AD0942" w:rsidRDefault="00C46228" w:rsidP="00C46228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p w14:paraId="10DF6736" w14:textId="77777777" w:rsidR="00C46228" w:rsidRPr="00AD0942" w:rsidRDefault="00C46228" w:rsidP="00C46228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Взаємовідносини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врегульовані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Договором, 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spacing w:val="-57"/>
          <w:sz w:val="24"/>
          <w:szCs w:val="24"/>
        </w:rPr>
        <w:t xml:space="preserve">        </w:t>
      </w:r>
      <w:r w:rsidRPr="00AD0942">
        <w:rPr>
          <w:rFonts w:ascii="Times New Roman" w:hAnsi="Times New Roman" w:cs="Times New Roman"/>
          <w:sz w:val="24"/>
          <w:szCs w:val="24"/>
        </w:rPr>
        <w:t>не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Договором,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внутрішніми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58731AC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Цей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Договір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набуває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чинності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з моменту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його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підписання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Сторонами і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діє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протягом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невизначеного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строку до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його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розірвання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випадках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та</w:t>
      </w:r>
      <w:r w:rsidRPr="00AD09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порядку,</w:t>
      </w:r>
      <w:r w:rsidRPr="00AD094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визначених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цим</w:t>
      </w:r>
      <w:proofErr w:type="spellEnd"/>
      <w:r w:rsidRPr="00AD094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color w:val="auto"/>
          <w:sz w:val="24"/>
          <w:szCs w:val="24"/>
        </w:rPr>
        <w:t>Договором.</w:t>
      </w:r>
    </w:p>
    <w:p w14:paraId="0E897006" w14:textId="77777777" w:rsidR="00C46228" w:rsidRPr="00AD0942" w:rsidRDefault="00C46228" w:rsidP="00C46228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0" w:line="274" w:lineRule="exact"/>
        <w:ind w:left="0" w:right="-143" w:firstLine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Договір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може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бути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достроково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color w:val="auto"/>
          <w:sz w:val="24"/>
          <w:szCs w:val="24"/>
        </w:rPr>
        <w:t>розірваний</w:t>
      </w:r>
      <w:proofErr w:type="spellEnd"/>
      <w:r w:rsidRPr="00AD094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99B562B" w14:textId="77777777" w:rsidR="00C46228" w:rsidRPr="00AD0942" w:rsidRDefault="00C46228" w:rsidP="00C46228">
      <w:pPr>
        <w:pStyle w:val="a3"/>
        <w:widowControl w:val="0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>за</w:t>
      </w:r>
      <w:r w:rsidRPr="00AD0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взаємною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;</w:t>
      </w:r>
    </w:p>
    <w:p w14:paraId="67458E1B" w14:textId="77777777" w:rsidR="00C46228" w:rsidRPr="00AD0942" w:rsidRDefault="00C46228" w:rsidP="00C46228">
      <w:pPr>
        <w:pStyle w:val="a3"/>
        <w:widowControl w:val="0"/>
        <w:numPr>
          <w:ilvl w:val="2"/>
          <w:numId w:val="1"/>
        </w:numPr>
        <w:tabs>
          <w:tab w:val="left" w:pos="0"/>
          <w:tab w:val="left" w:pos="851"/>
          <w:tab w:val="left" w:pos="1492"/>
        </w:tabs>
        <w:autoSpaceDE w:val="0"/>
        <w:autoSpaceDN w:val="0"/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>на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Правилами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</w:t>
      </w:r>
      <w:r w:rsidRPr="00AD09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D0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;</w:t>
      </w:r>
    </w:p>
    <w:p w14:paraId="72697D85" w14:textId="77777777" w:rsidR="00C46228" w:rsidRPr="00AD0942" w:rsidRDefault="00C46228" w:rsidP="00C46228">
      <w:pPr>
        <w:pStyle w:val="a3"/>
        <w:widowControl w:val="0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Біржею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Правилами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клірингу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</w:t>
      </w:r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D0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</w:p>
    <w:p w14:paraId="54013DBE" w14:textId="77777777" w:rsidR="00C46228" w:rsidRPr="00AD0942" w:rsidRDefault="00C46228" w:rsidP="00C46228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укладено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паперовому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підписаних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уповноваженими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примірників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Договору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силу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і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зберігається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по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одному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примірнику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.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4EAA878D" w14:textId="77777777" w:rsidR="00C46228" w:rsidRPr="00AD0942" w:rsidRDefault="00C46228" w:rsidP="00C46228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4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шляхом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Сторонами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>,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набирають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з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моменту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уповноваженими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та</w:t>
      </w:r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942">
        <w:rPr>
          <w:rFonts w:ascii="Times New Roman" w:hAnsi="Times New Roman" w:cs="Times New Roman"/>
          <w:sz w:val="24"/>
          <w:szCs w:val="24"/>
        </w:rPr>
        <w:t>є</w:t>
      </w:r>
      <w:r w:rsidRPr="00AD094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невід’ємними</w:t>
      </w:r>
      <w:proofErr w:type="spellEnd"/>
      <w:r w:rsidRPr="00AD0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частинами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9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0942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7F1F0AC7" w14:textId="77777777" w:rsidR="00C46228" w:rsidRPr="00AD0942" w:rsidRDefault="00C46228" w:rsidP="00C46228">
      <w:pPr>
        <w:pStyle w:val="a5"/>
        <w:numPr>
          <w:ilvl w:val="0"/>
          <w:numId w:val="2"/>
        </w:numPr>
        <w:autoSpaceDE w:val="0"/>
        <w:autoSpaceDN w:val="0"/>
        <w:spacing w:before="3"/>
        <w:ind w:left="0" w:right="-143" w:firstLine="426"/>
        <w:jc w:val="left"/>
        <w:rPr>
          <w:rFonts w:cs="Times New Roman"/>
          <w:b/>
          <w:bCs/>
          <w:lang w:val="ru-RU"/>
        </w:rPr>
      </w:pPr>
      <w:proofErr w:type="spellStart"/>
      <w:r w:rsidRPr="00AD0942">
        <w:rPr>
          <w:rFonts w:cs="Times New Roman"/>
          <w:b/>
          <w:bCs/>
        </w:rPr>
        <w:t>Реквізити</w:t>
      </w:r>
      <w:proofErr w:type="spellEnd"/>
      <w:r w:rsidRPr="00AD0942">
        <w:rPr>
          <w:rFonts w:cs="Times New Roman"/>
          <w:b/>
          <w:bCs/>
        </w:rPr>
        <w:t xml:space="preserve"> </w:t>
      </w:r>
      <w:proofErr w:type="spellStart"/>
      <w:r w:rsidRPr="00AD0942">
        <w:rPr>
          <w:rFonts w:cs="Times New Roman"/>
          <w:b/>
          <w:bCs/>
        </w:rPr>
        <w:t>сторін</w:t>
      </w:r>
      <w:proofErr w:type="spellEnd"/>
    </w:p>
    <w:tbl>
      <w:tblPr>
        <w:tblW w:w="9679" w:type="dxa"/>
        <w:tblLayout w:type="fixed"/>
        <w:tblLook w:val="0400" w:firstRow="0" w:lastRow="0" w:firstColumn="0" w:lastColumn="0" w:noHBand="0" w:noVBand="1"/>
      </w:tblPr>
      <w:tblGrid>
        <w:gridCol w:w="4839"/>
        <w:gridCol w:w="4840"/>
      </w:tblGrid>
      <w:tr w:rsidR="00C46228" w:rsidRPr="00C72728" w14:paraId="1D7F768F" w14:textId="77777777" w:rsidTr="00733248">
        <w:tc>
          <w:tcPr>
            <w:tcW w:w="4839" w:type="dxa"/>
          </w:tcPr>
          <w:p w14:paraId="64ED7D56" w14:textId="77777777" w:rsidR="00C46228" w:rsidRPr="00C72728" w:rsidRDefault="00C46228" w:rsidP="00C4622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</w:pPr>
            <w:proofErr w:type="spellStart"/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  <w:t>Біржа</w:t>
            </w:r>
            <w:proofErr w:type="spellEnd"/>
          </w:p>
        </w:tc>
        <w:tc>
          <w:tcPr>
            <w:tcW w:w="4840" w:type="dxa"/>
          </w:tcPr>
          <w:p w14:paraId="05EE2EA0" w14:textId="77777777" w:rsidR="00C46228" w:rsidRPr="00C72728" w:rsidRDefault="00C46228" w:rsidP="00C4622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</w:pPr>
            <w:proofErr w:type="spellStart"/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  <w:t>Учасник</w:t>
            </w:r>
            <w:proofErr w:type="spellEnd"/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  <w:t xml:space="preserve"> </w:t>
            </w:r>
            <w:proofErr w:type="spellStart"/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UA"/>
              </w:rPr>
              <w:t>клірингу</w:t>
            </w:r>
            <w:proofErr w:type="spellEnd"/>
          </w:p>
        </w:tc>
      </w:tr>
      <w:tr w:rsidR="00C46228" w:rsidRPr="00662A22" w14:paraId="4A4D2916" w14:textId="77777777" w:rsidTr="00733248">
        <w:tc>
          <w:tcPr>
            <w:tcW w:w="4839" w:type="dxa"/>
          </w:tcPr>
          <w:p w14:paraId="3DF41BE6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3" w:name="_Hlk93308246"/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Товариство з обмеженою відповідальністю «УКРАЇНСЬКА РЕСУРСНА БІРЖА»</w:t>
            </w:r>
          </w:p>
          <w:p w14:paraId="58DF1920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ЄДРПОУ: 44585784</w:t>
            </w:r>
          </w:p>
          <w:p w14:paraId="01D3C0E9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ІПН: 445857826586</w:t>
            </w:r>
          </w:p>
          <w:p w14:paraId="339C6DC8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Адреса: </w:t>
            </w:r>
            <w:r w:rsidRPr="00C72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03150, м. Київ, вул. Лабораторна, буд. 14/91, прим. № 39а</w:t>
            </w:r>
          </w:p>
          <w:p w14:paraId="132C61E9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727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п/р UA323282090000026006000018130 </w:t>
            </w:r>
          </w:p>
          <w:p w14:paraId="28B4E05E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727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в АБ «</w:t>
            </w:r>
            <w:proofErr w:type="spellStart"/>
            <w:r w:rsidRPr="00C727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Південний</w:t>
            </w:r>
            <w:proofErr w:type="spellEnd"/>
            <w:r w:rsidRPr="00C727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  <w:p w14:paraId="3E103CE2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Телефон: </w:t>
            </w: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</w:t>
            </w: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333-96-18</w:t>
            </w:r>
          </w:p>
          <w:p w14:paraId="0FFC6F90" w14:textId="77777777" w:rsidR="00C46228" w:rsidRPr="00A56381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customers@urb</w:t>
            </w:r>
            <w:proofErr w:type="spellEnd"/>
            <w:r w:rsidRPr="00C7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  <w:p w14:paraId="6250A966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bookmarkEnd w:id="3"/>
          <w:p w14:paraId="4B7F8FD6" w14:textId="77777777" w:rsidR="00C46228" w:rsidRPr="00C72728" w:rsidRDefault="00C46228" w:rsidP="00C46228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UA"/>
              </w:rPr>
            </w:pPr>
          </w:p>
        </w:tc>
        <w:tc>
          <w:tcPr>
            <w:tcW w:w="4840" w:type="dxa"/>
          </w:tcPr>
          <w:p w14:paraId="77BDE027" w14:textId="77777777" w:rsidR="00C46228" w:rsidRPr="00C72728" w:rsidRDefault="00C46228" w:rsidP="00C46228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UA"/>
              </w:rPr>
            </w:pPr>
          </w:p>
        </w:tc>
      </w:tr>
      <w:tr w:rsidR="00C46228" w:rsidRPr="00C72728" w14:paraId="5C62DCEB" w14:textId="77777777" w:rsidTr="00733248">
        <w:tc>
          <w:tcPr>
            <w:tcW w:w="4839" w:type="dxa"/>
          </w:tcPr>
          <w:p w14:paraId="0D2E00A5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Директор</w:t>
            </w:r>
          </w:p>
          <w:p w14:paraId="38DB70A4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557D0DFB" w14:textId="77777777" w:rsidR="00C46228" w:rsidRPr="00C72728" w:rsidRDefault="00C46228" w:rsidP="00C4622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398E3E2F" w14:textId="77777777" w:rsidR="00C46228" w:rsidRPr="00C72728" w:rsidRDefault="00C46228" w:rsidP="00C46228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UA"/>
              </w:rPr>
            </w:pPr>
            <w:r w:rsidRPr="00C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____________________       Бутенко Д.С.</w:t>
            </w:r>
          </w:p>
        </w:tc>
        <w:tc>
          <w:tcPr>
            <w:tcW w:w="4840" w:type="dxa"/>
          </w:tcPr>
          <w:p w14:paraId="20F46F69" w14:textId="77777777" w:rsidR="00C46228" w:rsidRPr="00C72728" w:rsidRDefault="00C46228" w:rsidP="00C46228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UA"/>
              </w:rPr>
            </w:pPr>
          </w:p>
        </w:tc>
      </w:tr>
    </w:tbl>
    <w:p w14:paraId="101370F2" w14:textId="77777777" w:rsidR="00E24474" w:rsidRDefault="00E24474" w:rsidP="00C46228">
      <w:pPr>
        <w:ind w:right="-143"/>
      </w:pPr>
    </w:p>
    <w:sectPr w:rsidR="00E24474" w:rsidSect="00C462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9FC"/>
    <w:multiLevelType w:val="multilevel"/>
    <w:tmpl w:val="6784B0C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6A60B0"/>
    <w:multiLevelType w:val="multilevel"/>
    <w:tmpl w:val="37145D0E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56" w:hanging="430"/>
      </w:pPr>
      <w:rPr>
        <w:rFonts w:hint="default"/>
        <w:b w:val="0"/>
        <w:bCs w:val="0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908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7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5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4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2" w:hanging="4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28"/>
    <w:rsid w:val="00652FC1"/>
    <w:rsid w:val="00C46228"/>
    <w:rsid w:val="00E24474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3BD8"/>
  <w15:chartTrackingRefBased/>
  <w15:docId w15:val="{72686ECA-46BB-4C2D-B2F0-04C6C896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28"/>
    <w:rPr>
      <w:kern w:val="2"/>
      <w14:ligatures w14:val="standardContextual"/>
    </w:rPr>
  </w:style>
  <w:style w:type="paragraph" w:styleId="1">
    <w:name w:val="heading 1"/>
    <w:basedOn w:val="a"/>
    <w:next w:val="a"/>
    <w:link w:val="11"/>
    <w:uiPriority w:val="1"/>
    <w:qFormat/>
    <w:rsid w:val="00C46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4622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3">
    <w:name w:val="List Paragraph"/>
    <w:basedOn w:val="a"/>
    <w:uiPriority w:val="34"/>
    <w:qFormat/>
    <w:rsid w:val="00C462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228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C46228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rsid w:val="00C4622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1">
    <w:name w:val="Заголовок 1 Знак1"/>
    <w:basedOn w:val="a0"/>
    <w:link w:val="1"/>
    <w:uiPriority w:val="1"/>
    <w:rsid w:val="00C4622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21">
    <w:name w:val="Заголовок 21"/>
    <w:basedOn w:val="a"/>
    <w:next w:val="a"/>
    <w:rsid w:val="00C462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eastAsia="ru-UA"/>
      <w14:ligatures w14:val="none"/>
    </w:rPr>
  </w:style>
  <w:style w:type="paragraph" w:customStyle="1" w:styleId="12">
    <w:name w:val="Основной текст1"/>
    <w:basedOn w:val="a"/>
    <w:rsid w:val="00C46228"/>
    <w:pPr>
      <w:widowControl w:val="0"/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b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2023-10-17T07:22:00Z</dcterms:created>
  <dcterms:modified xsi:type="dcterms:W3CDTF">2023-10-17T07:24:00Z</dcterms:modified>
</cp:coreProperties>
</file>